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5EAC" w14:textId="77777777" w:rsidR="0036521B" w:rsidRPr="00EF6905" w:rsidRDefault="00844EB9" w:rsidP="00EF6905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64CD1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1478BF88" w14:textId="77777777" w:rsidR="00A56511" w:rsidRDefault="0036521B" w:rsidP="0036521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RUH SAĞLIĞI VE HASTALIKLARI     </w:t>
                  </w:r>
                </w:p>
                <w:p w14:paraId="2BCE6223" w14:textId="71A2FAB4" w:rsidR="0036521B" w:rsidRDefault="0036521B" w:rsidP="0036521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62329346" w14:textId="77777777" w:rsidR="00154712" w:rsidRPr="00EF6905" w:rsidRDefault="00154712" w:rsidP="00EF690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F23F1" w:rsidRPr="00EF6905" w14:paraId="4B0F27B4" w14:textId="77777777" w:rsidTr="002B30E9">
        <w:trPr>
          <w:trHeight w:val="506"/>
        </w:trPr>
        <w:tc>
          <w:tcPr>
            <w:tcW w:w="9212" w:type="dxa"/>
            <w:gridSpan w:val="2"/>
            <w:shd w:val="clear" w:color="auto" w:fill="94B3D6"/>
          </w:tcPr>
          <w:p w14:paraId="4B0F27B3" w14:textId="5C914304" w:rsidR="006F23F1" w:rsidRPr="00EF6905" w:rsidRDefault="006D6B89" w:rsidP="00EF6905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AMAÇ(LAR)</w:t>
            </w:r>
          </w:p>
        </w:tc>
      </w:tr>
      <w:tr w:rsidR="006F23F1" w:rsidRPr="00EF6905" w14:paraId="4B0F27B7" w14:textId="77777777" w:rsidTr="00D9338E">
        <w:trPr>
          <w:trHeight w:val="1583"/>
        </w:trPr>
        <w:tc>
          <w:tcPr>
            <w:tcW w:w="674" w:type="dxa"/>
          </w:tcPr>
          <w:p w14:paraId="4B0F27B5" w14:textId="77777777" w:rsidR="006F23F1" w:rsidRPr="00EF6905" w:rsidRDefault="005976BC" w:rsidP="00EF6905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1</w:t>
            </w:r>
          </w:p>
        </w:tc>
        <w:tc>
          <w:tcPr>
            <w:tcW w:w="8538" w:type="dxa"/>
          </w:tcPr>
          <w:p w14:paraId="4B0F27B6" w14:textId="68EB7378" w:rsidR="006F23F1" w:rsidRPr="00EF6905" w:rsidRDefault="004A3C9D" w:rsidP="00EF6905">
            <w:pPr>
              <w:spacing w:line="360" w:lineRule="auto"/>
            </w:pPr>
            <w:r w:rsidRPr="00EF6905">
              <w:t xml:space="preserve">Bu stajda öğrencilerin </w:t>
            </w:r>
            <w:r w:rsidR="005976BC" w:rsidRPr="00EF6905">
              <w:t>Ulusal ÇEP kapsamında psikiyatrik bozuklukların etiyolojisi, epidemiyolojisi, klinik belirtileri, tedavisi ve seyri hakkında bilgi edinme</w:t>
            </w:r>
            <w:r w:rsidRPr="00EF6905">
              <w:t>leri</w:t>
            </w:r>
            <w:r w:rsidR="005976BC" w:rsidRPr="00EF6905">
              <w:t xml:space="preserve"> ve psikiyatri alanındaki teorik bilgi</w:t>
            </w:r>
            <w:r w:rsidRPr="00EF6905">
              <w:t>lerini</w:t>
            </w:r>
            <w:r w:rsidR="005976BC" w:rsidRPr="00EF6905">
              <w:t xml:space="preserve"> klinik çalışmaya aktarma</w:t>
            </w:r>
            <w:r w:rsidR="00290BA8" w:rsidRPr="00EF6905">
              <w:t>ları</w:t>
            </w:r>
            <w:r w:rsidR="005976BC" w:rsidRPr="00EF6905">
              <w:t xml:space="preserve"> için gerekli olan temel hekimlik becerilerini kazanma</w:t>
            </w:r>
            <w:r w:rsidR="00290BA8" w:rsidRPr="00EF6905">
              <w:t>ları</w:t>
            </w:r>
            <w:r w:rsidR="005976BC" w:rsidRPr="00EF6905">
              <w:t xml:space="preserve"> amaçlanm</w:t>
            </w:r>
            <w:r w:rsidR="0015080A" w:rsidRPr="00EF6905">
              <w:t xml:space="preserve">aktadır. </w:t>
            </w:r>
          </w:p>
        </w:tc>
      </w:tr>
    </w:tbl>
    <w:p w14:paraId="4B0F27B8" w14:textId="77777777" w:rsidR="006F23F1" w:rsidRDefault="006F23F1" w:rsidP="00EF6905">
      <w:pPr>
        <w:spacing w:line="360" w:lineRule="auto"/>
        <w:rPr>
          <w:b/>
        </w:rPr>
      </w:pPr>
    </w:p>
    <w:p w14:paraId="146DAF7D" w14:textId="77777777" w:rsidR="00844EB9" w:rsidRDefault="00844EB9" w:rsidP="00EF690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44EB9" w:rsidRPr="00EF6905" w14:paraId="55E5F5F7" w14:textId="77777777" w:rsidTr="004E0EF4">
        <w:trPr>
          <w:trHeight w:val="578"/>
        </w:trPr>
        <w:tc>
          <w:tcPr>
            <w:tcW w:w="9212" w:type="dxa"/>
            <w:gridSpan w:val="2"/>
            <w:shd w:val="clear" w:color="auto" w:fill="94B3D6"/>
          </w:tcPr>
          <w:p w14:paraId="150402A3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 xml:space="preserve">ÖĞRENİM </w:t>
            </w:r>
            <w:proofErr w:type="gramStart"/>
            <w:r w:rsidRPr="00EF6905">
              <w:rPr>
                <w:b/>
              </w:rPr>
              <w:t>HEDEF(</w:t>
            </w:r>
            <w:proofErr w:type="gramEnd"/>
            <w:r w:rsidRPr="00EF6905">
              <w:rPr>
                <w:b/>
              </w:rPr>
              <w:t>LER)İ</w:t>
            </w:r>
          </w:p>
        </w:tc>
      </w:tr>
      <w:tr w:rsidR="00844EB9" w:rsidRPr="00EF6905" w14:paraId="52E9D2F0" w14:textId="77777777" w:rsidTr="004E0EF4">
        <w:trPr>
          <w:trHeight w:val="467"/>
        </w:trPr>
        <w:tc>
          <w:tcPr>
            <w:tcW w:w="674" w:type="dxa"/>
          </w:tcPr>
          <w:p w14:paraId="7219DAE5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1</w:t>
            </w:r>
          </w:p>
        </w:tc>
        <w:tc>
          <w:tcPr>
            <w:tcW w:w="8538" w:type="dxa"/>
          </w:tcPr>
          <w:p w14:paraId="64EF7F0C" w14:textId="77777777" w:rsidR="00844EB9" w:rsidRPr="00EF6905" w:rsidRDefault="00844EB9" w:rsidP="004E0EF4">
            <w:pPr>
              <w:spacing w:line="360" w:lineRule="auto"/>
            </w:pPr>
            <w:r w:rsidRPr="00EF6905">
              <w:t>Ruhsal yakınma ve belirtileri tanıyabilme, öyküsünü alabilme.</w:t>
            </w:r>
          </w:p>
        </w:tc>
      </w:tr>
      <w:tr w:rsidR="00844EB9" w:rsidRPr="00EF6905" w14:paraId="7FB7BC07" w14:textId="77777777" w:rsidTr="004E0EF4">
        <w:trPr>
          <w:trHeight w:val="274"/>
        </w:trPr>
        <w:tc>
          <w:tcPr>
            <w:tcW w:w="674" w:type="dxa"/>
          </w:tcPr>
          <w:p w14:paraId="6F4E2A62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2</w:t>
            </w:r>
          </w:p>
        </w:tc>
        <w:tc>
          <w:tcPr>
            <w:tcW w:w="8538" w:type="dxa"/>
          </w:tcPr>
          <w:p w14:paraId="24BCF2B4" w14:textId="77777777" w:rsidR="00844EB9" w:rsidRPr="00EF6905" w:rsidRDefault="00844EB9" w:rsidP="004E0EF4">
            <w:pPr>
              <w:spacing w:line="360" w:lineRule="auto"/>
            </w:pPr>
            <w:r w:rsidRPr="00EF6905">
              <w:t>Ruhsal durum muayenesi yapabilme.</w:t>
            </w:r>
          </w:p>
        </w:tc>
      </w:tr>
      <w:tr w:rsidR="00844EB9" w:rsidRPr="00EF6905" w14:paraId="677BC23F" w14:textId="77777777" w:rsidTr="004E0EF4">
        <w:trPr>
          <w:trHeight w:val="422"/>
        </w:trPr>
        <w:tc>
          <w:tcPr>
            <w:tcW w:w="674" w:type="dxa"/>
          </w:tcPr>
          <w:p w14:paraId="46B5542D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3</w:t>
            </w:r>
          </w:p>
        </w:tc>
        <w:tc>
          <w:tcPr>
            <w:tcW w:w="8538" w:type="dxa"/>
          </w:tcPr>
          <w:p w14:paraId="356B1119" w14:textId="77777777" w:rsidR="00844EB9" w:rsidRPr="00EF6905" w:rsidRDefault="00844EB9" w:rsidP="004E0EF4">
            <w:pPr>
              <w:spacing w:line="360" w:lineRule="auto"/>
            </w:pPr>
            <w:r w:rsidRPr="00EF6905">
              <w:t>Ruhsal bozukluklarda tanı koyabilme, ayırıcı tanı algoritmasını yapabilme.</w:t>
            </w:r>
          </w:p>
        </w:tc>
      </w:tr>
      <w:tr w:rsidR="00844EB9" w:rsidRPr="00EF6905" w14:paraId="1E211F47" w14:textId="77777777" w:rsidTr="004E0EF4">
        <w:trPr>
          <w:trHeight w:val="414"/>
        </w:trPr>
        <w:tc>
          <w:tcPr>
            <w:tcW w:w="674" w:type="dxa"/>
          </w:tcPr>
          <w:p w14:paraId="11D7E6BF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4</w:t>
            </w:r>
          </w:p>
        </w:tc>
        <w:tc>
          <w:tcPr>
            <w:tcW w:w="8538" w:type="dxa"/>
          </w:tcPr>
          <w:p w14:paraId="22BBEA88" w14:textId="77777777" w:rsidR="00844EB9" w:rsidRPr="00EF6905" w:rsidRDefault="00844EB9" w:rsidP="004E0EF4">
            <w:pPr>
              <w:spacing w:line="360" w:lineRule="auto"/>
            </w:pPr>
            <w:r w:rsidRPr="00EF6905">
              <w:t>Ruhsal bozuklukların tedavi yöntemlerini açıklayabilme.</w:t>
            </w:r>
          </w:p>
        </w:tc>
      </w:tr>
      <w:tr w:rsidR="00844EB9" w:rsidRPr="00EF6905" w14:paraId="2C5C54CD" w14:textId="77777777" w:rsidTr="004E0EF4">
        <w:trPr>
          <w:trHeight w:val="508"/>
        </w:trPr>
        <w:tc>
          <w:tcPr>
            <w:tcW w:w="674" w:type="dxa"/>
          </w:tcPr>
          <w:p w14:paraId="77B99F49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5</w:t>
            </w:r>
          </w:p>
        </w:tc>
        <w:tc>
          <w:tcPr>
            <w:tcW w:w="8538" w:type="dxa"/>
          </w:tcPr>
          <w:p w14:paraId="2720B213" w14:textId="77777777" w:rsidR="00844EB9" w:rsidRPr="00EF6905" w:rsidRDefault="00844EB9" w:rsidP="004E0EF4">
            <w:pPr>
              <w:spacing w:line="360" w:lineRule="auto"/>
            </w:pPr>
            <w:r w:rsidRPr="00EF6905">
              <w:t>Psikiyatrik acillerde tanı ve tedavi prensiplerine hâkim olma ve müdahale edebilme.</w:t>
            </w:r>
          </w:p>
        </w:tc>
      </w:tr>
      <w:tr w:rsidR="00844EB9" w:rsidRPr="00EF6905" w14:paraId="577045E4" w14:textId="77777777" w:rsidTr="004E0EF4">
        <w:trPr>
          <w:trHeight w:val="882"/>
        </w:trPr>
        <w:tc>
          <w:tcPr>
            <w:tcW w:w="674" w:type="dxa"/>
          </w:tcPr>
          <w:p w14:paraId="6D2E0467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6</w:t>
            </w:r>
          </w:p>
        </w:tc>
        <w:tc>
          <w:tcPr>
            <w:tcW w:w="8538" w:type="dxa"/>
          </w:tcPr>
          <w:p w14:paraId="196BCBA5" w14:textId="77777777" w:rsidR="00844EB9" w:rsidRPr="00EF6905" w:rsidRDefault="00844EB9" w:rsidP="004E0EF4">
            <w:pPr>
              <w:spacing w:line="360" w:lineRule="auto"/>
            </w:pPr>
            <w:r w:rsidRPr="00EF6905">
              <w:t>Genel psikiyatrik bozukluklar haricinde duygu durum bozukluklarının acil değerlendirilmesini, tanı ve tedavisini açıklayabilme ve gerektiğinde sevk edebilme.</w:t>
            </w:r>
          </w:p>
        </w:tc>
      </w:tr>
    </w:tbl>
    <w:p w14:paraId="390227D0" w14:textId="77777777" w:rsidR="00844EB9" w:rsidRDefault="00844EB9" w:rsidP="00EF690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44EB9" w:rsidRPr="00EF6905" w14:paraId="5B93E55A" w14:textId="77777777" w:rsidTr="004E0EF4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3EDA6650" w14:textId="77777777" w:rsidR="00844EB9" w:rsidRPr="00EF6905" w:rsidRDefault="00844EB9" w:rsidP="004E0EF4">
            <w:pPr>
              <w:pStyle w:val="TableParagraph"/>
              <w:tabs>
                <w:tab w:val="left" w:pos="1401"/>
                <w:tab w:val="left" w:pos="1830"/>
                <w:tab w:val="left" w:pos="2701"/>
                <w:tab w:val="left" w:pos="4076"/>
                <w:tab w:val="left" w:pos="4639"/>
                <w:tab w:val="left" w:pos="6859"/>
                <w:tab w:val="left" w:pos="7849"/>
              </w:tabs>
              <w:spacing w:line="360" w:lineRule="auto"/>
              <w:ind w:left="0"/>
              <w:rPr>
                <w:b/>
              </w:rPr>
            </w:pPr>
            <w:r w:rsidRPr="00EF6905">
              <w:rPr>
                <w:b/>
              </w:rPr>
              <w:t xml:space="preserve">ÖĞRENİM </w:t>
            </w:r>
            <w:proofErr w:type="gramStart"/>
            <w:r w:rsidRPr="00EF6905">
              <w:rPr>
                <w:b/>
              </w:rPr>
              <w:t>KAZANIM(</w:t>
            </w:r>
            <w:proofErr w:type="gramEnd"/>
            <w:r w:rsidRPr="00EF6905">
              <w:rPr>
                <w:b/>
              </w:rPr>
              <w:t>LAR)I</w:t>
            </w:r>
          </w:p>
        </w:tc>
      </w:tr>
      <w:tr w:rsidR="00844EB9" w:rsidRPr="00EF6905" w14:paraId="3D140D54" w14:textId="77777777" w:rsidTr="004E0EF4">
        <w:trPr>
          <w:trHeight w:val="319"/>
        </w:trPr>
        <w:tc>
          <w:tcPr>
            <w:tcW w:w="674" w:type="dxa"/>
          </w:tcPr>
          <w:p w14:paraId="53D282D0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1</w:t>
            </w:r>
          </w:p>
        </w:tc>
        <w:tc>
          <w:tcPr>
            <w:tcW w:w="8538" w:type="dxa"/>
          </w:tcPr>
          <w:p w14:paraId="4DF14C97" w14:textId="77777777" w:rsidR="00844EB9" w:rsidRPr="00EF6905" w:rsidRDefault="00844EB9" w:rsidP="004E0EF4">
            <w:pPr>
              <w:spacing w:line="360" w:lineRule="auto"/>
            </w:pPr>
            <w:r w:rsidRPr="00EF6905">
              <w:t>Ruhsal yakınma ve belirtileri tanıyabilir, öyküsünü alabilir.</w:t>
            </w:r>
          </w:p>
        </w:tc>
      </w:tr>
      <w:tr w:rsidR="00844EB9" w:rsidRPr="00EF6905" w14:paraId="29BF93BC" w14:textId="77777777" w:rsidTr="004E0EF4">
        <w:trPr>
          <w:trHeight w:val="324"/>
        </w:trPr>
        <w:tc>
          <w:tcPr>
            <w:tcW w:w="674" w:type="dxa"/>
          </w:tcPr>
          <w:p w14:paraId="45502C80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2</w:t>
            </w:r>
          </w:p>
        </w:tc>
        <w:tc>
          <w:tcPr>
            <w:tcW w:w="8538" w:type="dxa"/>
          </w:tcPr>
          <w:p w14:paraId="2FC8144D" w14:textId="77777777" w:rsidR="00844EB9" w:rsidRPr="00EF6905" w:rsidRDefault="00844EB9" w:rsidP="004E0EF4">
            <w:pPr>
              <w:spacing w:line="360" w:lineRule="auto"/>
            </w:pPr>
            <w:r w:rsidRPr="00EF6905">
              <w:t>Ruhsal durum muayenesi yapabilir.</w:t>
            </w:r>
          </w:p>
        </w:tc>
      </w:tr>
      <w:tr w:rsidR="00844EB9" w:rsidRPr="00EF6905" w14:paraId="7E920C51" w14:textId="77777777" w:rsidTr="004E0EF4">
        <w:trPr>
          <w:trHeight w:val="472"/>
        </w:trPr>
        <w:tc>
          <w:tcPr>
            <w:tcW w:w="674" w:type="dxa"/>
          </w:tcPr>
          <w:p w14:paraId="35934AE5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3</w:t>
            </w:r>
          </w:p>
        </w:tc>
        <w:tc>
          <w:tcPr>
            <w:tcW w:w="8538" w:type="dxa"/>
          </w:tcPr>
          <w:p w14:paraId="6EAD047C" w14:textId="77777777" w:rsidR="00844EB9" w:rsidRPr="00EF6905" w:rsidRDefault="00844EB9" w:rsidP="004E0EF4">
            <w:pPr>
              <w:spacing w:line="360" w:lineRule="auto"/>
            </w:pPr>
            <w:r w:rsidRPr="00EF6905">
              <w:t>Ruhsal bozukluklarda tanı koyabilir, ayırıcı tanı algoritmasını yapabilir.</w:t>
            </w:r>
          </w:p>
        </w:tc>
      </w:tr>
      <w:tr w:rsidR="00844EB9" w:rsidRPr="00EF6905" w14:paraId="0D3D220A" w14:textId="77777777" w:rsidTr="004E0EF4">
        <w:trPr>
          <w:trHeight w:val="409"/>
        </w:trPr>
        <w:tc>
          <w:tcPr>
            <w:tcW w:w="674" w:type="dxa"/>
          </w:tcPr>
          <w:p w14:paraId="43EF889F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4</w:t>
            </w:r>
          </w:p>
        </w:tc>
        <w:tc>
          <w:tcPr>
            <w:tcW w:w="8538" w:type="dxa"/>
          </w:tcPr>
          <w:p w14:paraId="575905B7" w14:textId="77777777" w:rsidR="00844EB9" w:rsidRPr="00EF6905" w:rsidRDefault="00844EB9" w:rsidP="004E0EF4">
            <w:pPr>
              <w:spacing w:line="360" w:lineRule="auto"/>
            </w:pPr>
            <w:r w:rsidRPr="00EF6905">
              <w:t>Ruhsal bozuklukların tedavi yöntemlerini açıklayabilir.</w:t>
            </w:r>
          </w:p>
        </w:tc>
      </w:tr>
      <w:tr w:rsidR="00844EB9" w:rsidRPr="00EF6905" w14:paraId="3ACD8D33" w14:textId="77777777" w:rsidTr="004E0EF4">
        <w:trPr>
          <w:trHeight w:val="840"/>
        </w:trPr>
        <w:tc>
          <w:tcPr>
            <w:tcW w:w="674" w:type="dxa"/>
          </w:tcPr>
          <w:p w14:paraId="7D4F83F7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5</w:t>
            </w:r>
          </w:p>
        </w:tc>
        <w:tc>
          <w:tcPr>
            <w:tcW w:w="8538" w:type="dxa"/>
          </w:tcPr>
          <w:p w14:paraId="6E868C9E" w14:textId="77777777" w:rsidR="00844EB9" w:rsidRPr="00EF6905" w:rsidRDefault="00844EB9" w:rsidP="004E0EF4">
            <w:pPr>
              <w:spacing w:line="360" w:lineRule="auto"/>
            </w:pPr>
            <w:r w:rsidRPr="00EF6905">
              <w:t>Psikiyatrik acillerde tanı ve tedavi prensipleri açıklayabilir ve hastaya müdahale edebilir.</w:t>
            </w:r>
          </w:p>
        </w:tc>
      </w:tr>
      <w:tr w:rsidR="00844EB9" w:rsidRPr="00EF6905" w14:paraId="3E34AF62" w14:textId="77777777" w:rsidTr="004E0EF4">
        <w:trPr>
          <w:trHeight w:val="852"/>
        </w:trPr>
        <w:tc>
          <w:tcPr>
            <w:tcW w:w="674" w:type="dxa"/>
          </w:tcPr>
          <w:p w14:paraId="7AAEA47B" w14:textId="77777777" w:rsidR="00844EB9" w:rsidRPr="00EF6905" w:rsidRDefault="00844EB9" w:rsidP="004E0EF4">
            <w:pPr>
              <w:pStyle w:val="TableParagraph"/>
              <w:spacing w:line="360" w:lineRule="auto"/>
              <w:rPr>
                <w:b/>
              </w:rPr>
            </w:pPr>
            <w:r w:rsidRPr="00EF6905">
              <w:rPr>
                <w:b/>
              </w:rPr>
              <w:t>6</w:t>
            </w:r>
          </w:p>
        </w:tc>
        <w:tc>
          <w:tcPr>
            <w:tcW w:w="8538" w:type="dxa"/>
          </w:tcPr>
          <w:p w14:paraId="18E9036A" w14:textId="77777777" w:rsidR="00844EB9" w:rsidRPr="00EF6905" w:rsidRDefault="00844EB9" w:rsidP="004E0EF4">
            <w:pPr>
              <w:spacing w:line="360" w:lineRule="auto"/>
            </w:pPr>
            <w:r w:rsidRPr="00EF6905">
              <w:t>Genel psikiyatrik bozukluklar haricinde duygu durum bozukluklarının acil değerlendirilmesini, tanı ve tedavisini açıklayabilir ve gerektiğinde sevk edebilir.</w:t>
            </w:r>
          </w:p>
        </w:tc>
      </w:tr>
    </w:tbl>
    <w:p w14:paraId="16097750" w14:textId="77777777" w:rsidR="00844EB9" w:rsidRDefault="00844EB9" w:rsidP="00EF6905">
      <w:pPr>
        <w:spacing w:line="360" w:lineRule="auto"/>
        <w:rPr>
          <w:b/>
        </w:rPr>
      </w:pPr>
    </w:p>
    <w:p w14:paraId="332C2028" w14:textId="77777777" w:rsidR="00844EB9" w:rsidRDefault="00844EB9" w:rsidP="00EF6905">
      <w:pPr>
        <w:spacing w:line="360" w:lineRule="auto"/>
        <w:rPr>
          <w:b/>
        </w:rPr>
      </w:pPr>
    </w:p>
    <w:p w14:paraId="58F96A54" w14:textId="77777777" w:rsidR="00D9338E" w:rsidRDefault="00D9338E" w:rsidP="00EF6905">
      <w:pPr>
        <w:spacing w:line="360" w:lineRule="auto"/>
        <w:rPr>
          <w:b/>
        </w:rPr>
      </w:pPr>
    </w:p>
    <w:p w14:paraId="75A92B77" w14:textId="77777777" w:rsidR="002B30E9" w:rsidRPr="00EF6905" w:rsidRDefault="002B30E9" w:rsidP="00EF6905">
      <w:pPr>
        <w:spacing w:line="360" w:lineRule="auto"/>
      </w:pPr>
    </w:p>
    <w:sectPr w:rsidR="002B30E9" w:rsidRPr="00EF6905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F1"/>
    <w:rsid w:val="000564F2"/>
    <w:rsid w:val="000A2665"/>
    <w:rsid w:val="0015080A"/>
    <w:rsid w:val="00154712"/>
    <w:rsid w:val="00187632"/>
    <w:rsid w:val="002540A8"/>
    <w:rsid w:val="00282CCD"/>
    <w:rsid w:val="00290BA8"/>
    <w:rsid w:val="002B30E9"/>
    <w:rsid w:val="003002A0"/>
    <w:rsid w:val="003065B3"/>
    <w:rsid w:val="003114D4"/>
    <w:rsid w:val="0036521B"/>
    <w:rsid w:val="004A3C9D"/>
    <w:rsid w:val="005620A1"/>
    <w:rsid w:val="005976BC"/>
    <w:rsid w:val="006D6B89"/>
    <w:rsid w:val="006F23F1"/>
    <w:rsid w:val="00807FE1"/>
    <w:rsid w:val="00844EB9"/>
    <w:rsid w:val="008A05BB"/>
    <w:rsid w:val="00951FA1"/>
    <w:rsid w:val="00A12240"/>
    <w:rsid w:val="00A56511"/>
    <w:rsid w:val="00D9338E"/>
    <w:rsid w:val="00E26662"/>
    <w:rsid w:val="00E833CB"/>
    <w:rsid w:val="00ED2594"/>
    <w:rsid w:val="00E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0F279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4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5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2022-08-13T10:30:00Z</dcterms:created>
  <dcterms:modified xsi:type="dcterms:W3CDTF">2022-08-26T13:51:00Z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